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451"/>
        <w:bidiVisual/>
        <w:tblW w:w="0" w:type="auto"/>
        <w:tblLook w:val="04A0" w:firstRow="1" w:lastRow="0" w:firstColumn="1" w:lastColumn="0" w:noHBand="0" w:noVBand="1"/>
      </w:tblPr>
      <w:tblGrid>
        <w:gridCol w:w="758"/>
        <w:gridCol w:w="2250"/>
        <w:gridCol w:w="5925"/>
      </w:tblGrid>
      <w:tr w:rsidR="0060044A" w:rsidRPr="0060044A" w:rsidTr="0060044A">
        <w:trPr>
          <w:trHeight w:val="343"/>
        </w:trPr>
        <w:tc>
          <w:tcPr>
            <w:tcW w:w="8933" w:type="dxa"/>
            <w:gridSpan w:val="3"/>
            <w:shd w:val="clear" w:color="auto" w:fill="BFBFBF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" مقابله با نا برابری برای آینده ای تاب آور"</w:t>
            </w:r>
          </w:p>
          <w:p w:rsidR="0060044A" w:rsidRPr="0060044A" w:rsidRDefault="0060044A" w:rsidP="0060044A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0044A" w:rsidRPr="0060044A" w:rsidTr="0060044A">
        <w:tc>
          <w:tcPr>
            <w:tcW w:w="758" w:type="dxa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تاریخ روز ملی</w:t>
            </w:r>
          </w:p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5/10/1402</w:t>
            </w:r>
          </w:p>
        </w:tc>
        <w:tc>
          <w:tcPr>
            <w:tcW w:w="5925" w:type="dxa"/>
            <w:shd w:val="clear" w:color="auto" w:fill="D9D9D9"/>
            <w:vAlign w:val="center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روزشمار هفته کاهش اثرات بلایای طبیعی</w:t>
            </w:r>
          </w:p>
        </w:tc>
      </w:tr>
      <w:tr w:rsidR="0060044A" w:rsidRPr="0060044A" w:rsidTr="0060044A">
        <w:tc>
          <w:tcPr>
            <w:tcW w:w="758" w:type="dxa"/>
          </w:tcPr>
          <w:p w:rsidR="0060044A" w:rsidRPr="0060044A" w:rsidRDefault="0060044A" w:rsidP="0060044A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50" w:type="dxa"/>
            <w:vAlign w:val="center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5/10/1402</w:t>
            </w:r>
          </w:p>
        </w:tc>
        <w:tc>
          <w:tcPr>
            <w:tcW w:w="5925" w:type="dxa"/>
            <w:vAlign w:val="center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کاهش عوامل آسیب پذیری در راستای تاب آوری</w:t>
            </w:r>
          </w:p>
        </w:tc>
      </w:tr>
      <w:tr w:rsidR="0060044A" w:rsidRPr="0060044A" w:rsidTr="0060044A">
        <w:tc>
          <w:tcPr>
            <w:tcW w:w="758" w:type="dxa"/>
          </w:tcPr>
          <w:p w:rsidR="0060044A" w:rsidRPr="0060044A" w:rsidRDefault="0060044A" w:rsidP="0060044A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50" w:type="dxa"/>
            <w:vAlign w:val="center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6/10/1402</w:t>
            </w:r>
          </w:p>
        </w:tc>
        <w:tc>
          <w:tcPr>
            <w:tcW w:w="5925" w:type="dxa"/>
            <w:vAlign w:val="center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ادغام </w:t>
            </w:r>
            <w:r w:rsidRPr="0060044A">
              <w:rPr>
                <w:rFonts w:ascii="Calibri" w:eastAsia="Calibri" w:hAnsi="Calibri" w:cs="B Nazanin"/>
                <w:b/>
                <w:bCs/>
                <w:lang w:bidi="fa-IR"/>
              </w:rPr>
              <w:t>SDH</w:t>
            </w: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در برنامه های نظام سلامت در جهت تاب آوری جامعه</w:t>
            </w:r>
          </w:p>
        </w:tc>
      </w:tr>
      <w:tr w:rsidR="0060044A" w:rsidRPr="0060044A" w:rsidTr="0060044A">
        <w:tc>
          <w:tcPr>
            <w:tcW w:w="758" w:type="dxa"/>
          </w:tcPr>
          <w:p w:rsidR="0060044A" w:rsidRPr="0060044A" w:rsidRDefault="0060044A" w:rsidP="0060044A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50" w:type="dxa"/>
            <w:vAlign w:val="center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7/10/1402</w:t>
            </w:r>
          </w:p>
        </w:tc>
        <w:tc>
          <w:tcPr>
            <w:tcW w:w="5925" w:type="dxa"/>
            <w:vAlign w:val="center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سیاست های جوانی جمعیت در جهت آینده ای تاب آور</w:t>
            </w:r>
          </w:p>
        </w:tc>
      </w:tr>
      <w:tr w:rsidR="0060044A" w:rsidRPr="0060044A" w:rsidTr="0060044A">
        <w:tc>
          <w:tcPr>
            <w:tcW w:w="758" w:type="dxa"/>
          </w:tcPr>
          <w:p w:rsidR="0060044A" w:rsidRPr="0060044A" w:rsidRDefault="0060044A" w:rsidP="0060044A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50" w:type="dxa"/>
            <w:vAlign w:val="center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8/10/1402</w:t>
            </w:r>
          </w:p>
        </w:tc>
        <w:tc>
          <w:tcPr>
            <w:tcW w:w="5925" w:type="dxa"/>
            <w:vAlign w:val="center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پیشگیری/سازگاری با تغییر اقلیم در جهت تاب آوری </w:t>
            </w:r>
          </w:p>
        </w:tc>
      </w:tr>
      <w:tr w:rsidR="0060044A" w:rsidRPr="0060044A" w:rsidTr="0060044A">
        <w:tc>
          <w:tcPr>
            <w:tcW w:w="758" w:type="dxa"/>
          </w:tcPr>
          <w:p w:rsidR="0060044A" w:rsidRPr="0060044A" w:rsidRDefault="0060044A" w:rsidP="0060044A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50" w:type="dxa"/>
            <w:vAlign w:val="center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9/10/1402</w:t>
            </w:r>
          </w:p>
        </w:tc>
        <w:tc>
          <w:tcPr>
            <w:tcW w:w="5925" w:type="dxa"/>
            <w:vAlign w:val="center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برنامه ریزی مشارکتی در جهت تاب آوری</w:t>
            </w:r>
          </w:p>
        </w:tc>
      </w:tr>
      <w:tr w:rsidR="0060044A" w:rsidRPr="0060044A" w:rsidTr="0060044A">
        <w:tc>
          <w:tcPr>
            <w:tcW w:w="758" w:type="dxa"/>
          </w:tcPr>
          <w:p w:rsidR="0060044A" w:rsidRPr="0060044A" w:rsidRDefault="0060044A" w:rsidP="0060044A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250" w:type="dxa"/>
            <w:vAlign w:val="center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10/10/1402</w:t>
            </w:r>
          </w:p>
        </w:tc>
        <w:tc>
          <w:tcPr>
            <w:tcW w:w="5925" w:type="dxa"/>
            <w:vAlign w:val="center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تاب آوری مبتنی بر خودمراقبتی با استفاده از ظرفیت سفیران سلامت</w:t>
            </w:r>
          </w:p>
        </w:tc>
      </w:tr>
      <w:tr w:rsidR="0060044A" w:rsidRPr="0060044A" w:rsidTr="0060044A">
        <w:tc>
          <w:tcPr>
            <w:tcW w:w="758" w:type="dxa"/>
          </w:tcPr>
          <w:p w:rsidR="0060044A" w:rsidRPr="0060044A" w:rsidRDefault="0060044A" w:rsidP="0060044A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250" w:type="dxa"/>
            <w:vAlign w:val="center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11/10/1402</w:t>
            </w:r>
          </w:p>
        </w:tc>
        <w:tc>
          <w:tcPr>
            <w:tcW w:w="5925" w:type="dxa"/>
            <w:vAlign w:val="center"/>
          </w:tcPr>
          <w:p w:rsidR="0060044A" w:rsidRPr="0060044A" w:rsidRDefault="0060044A" w:rsidP="006004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004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آموزش و فرهنگ سازی برای آمادگی و پیشگیری در جهت تاب آوری</w:t>
            </w:r>
          </w:p>
        </w:tc>
      </w:tr>
    </w:tbl>
    <w:p w:rsidR="00954C2A" w:rsidRPr="0060044A" w:rsidRDefault="0060044A" w:rsidP="0060044A">
      <w:pPr>
        <w:jc w:val="center"/>
        <w:rPr>
          <w:rFonts w:cs="B Nazanin"/>
          <w:b/>
          <w:bCs/>
        </w:rPr>
      </w:pPr>
      <w:r w:rsidRPr="0060044A">
        <w:rPr>
          <w:rFonts w:cs="B Nazanin" w:hint="cs"/>
          <w:b/>
          <w:bCs/>
          <w:rtl/>
        </w:rPr>
        <w:t>روز شمار هفته ملی کاهش اثرا</w:t>
      </w:r>
      <w:r w:rsidR="00566B24">
        <w:rPr>
          <w:rFonts w:cs="B Nazanin" w:hint="cs"/>
          <w:b/>
          <w:bCs/>
          <w:rtl/>
        </w:rPr>
        <w:t xml:space="preserve">ت </w:t>
      </w:r>
      <w:bookmarkStart w:id="0" w:name="_GoBack"/>
      <w:bookmarkEnd w:id="0"/>
      <w:r w:rsidRPr="0060044A">
        <w:rPr>
          <w:rFonts w:cs="B Nazanin" w:hint="cs"/>
          <w:b/>
          <w:bCs/>
          <w:rtl/>
        </w:rPr>
        <w:t xml:space="preserve"> بلایای طبیعی(5 لغایت  11دیماه)</w:t>
      </w:r>
      <w:r w:rsidR="00566B24">
        <w:rPr>
          <w:rFonts w:cs="B Nazanin" w:hint="cs"/>
          <w:b/>
          <w:bCs/>
          <w:rtl/>
        </w:rPr>
        <w:t xml:space="preserve"> سال 1402</w:t>
      </w:r>
    </w:p>
    <w:sectPr w:rsidR="00954C2A" w:rsidRPr="00600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4A"/>
    <w:rsid w:val="00566B24"/>
    <w:rsid w:val="0060044A"/>
    <w:rsid w:val="009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DF7A"/>
  <w15:chartTrackingRefBased/>
  <w15:docId w15:val="{A09F4C87-3B0B-4D77-978D-92D2DDE1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balaya-ah</cp:lastModifiedBy>
  <cp:revision>2</cp:revision>
  <dcterms:created xsi:type="dcterms:W3CDTF">2023-12-12T07:04:00Z</dcterms:created>
  <dcterms:modified xsi:type="dcterms:W3CDTF">2024-02-04T08:16:00Z</dcterms:modified>
</cp:coreProperties>
</file>